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Geometry Unit 2 Chart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       Name__________________________Date__________ Hour__________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51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682"/>
        <w:gridCol w:w="2682"/>
        <w:gridCol w:w="2934"/>
        <w:gridCol w:w="5220"/>
        <w:tblGridChange w:id="0">
          <w:tblGrid>
            <w:gridCol w:w="2682"/>
            <w:gridCol w:w="2682"/>
            <w:gridCol w:w="2934"/>
            <w:gridCol w:w="522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Word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Definition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Picture with labels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Example/Sentence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Slope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Positive Slope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Negative Slope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Parallel (slope)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Perpendicular (slope)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bisector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vertical angles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congruent angles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complimentary angles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adjacent angles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864" w:right="864" w:top="864" w:bottom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Unit 2 Vocabulary Chart .docx.docx</dc:title>
</cp:coreProperties>
</file>